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B49" w:rsidRPr="00F16905" w:rsidRDefault="00720B33" w:rsidP="00720B33">
      <w:pPr>
        <w:jc w:val="center"/>
        <w:rPr>
          <w:rFonts w:ascii="Times New Roman" w:hAnsi="Times New Roman" w:cs="Times New Roman"/>
          <w:b/>
          <w:sz w:val="32"/>
          <w:szCs w:val="24"/>
          <w:lang w:val="es-ES" w:eastAsia="es-CO"/>
        </w:rPr>
      </w:pPr>
      <w:bookmarkStart w:id="0" w:name="_GoBack"/>
      <w:r w:rsidRPr="00F16905">
        <w:rPr>
          <w:rFonts w:ascii="Times New Roman" w:hAnsi="Times New Roman" w:cs="Times New Roman"/>
          <w:b/>
          <w:sz w:val="32"/>
          <w:szCs w:val="24"/>
          <w:lang w:val="es-ES" w:eastAsia="es-CO"/>
        </w:rPr>
        <w:t>LAS VÍAS DE LA GUERRA</w:t>
      </w:r>
    </w:p>
    <w:bookmarkEnd w:id="0"/>
    <w:p w:rsidR="00B64B49" w:rsidRDefault="00B64B49" w:rsidP="00720B33">
      <w:pPr>
        <w:jc w:val="center"/>
        <w:rPr>
          <w:rFonts w:ascii="Times New Roman" w:hAnsi="Times New Roman" w:cs="Times New Roman"/>
          <w:sz w:val="24"/>
          <w:szCs w:val="24"/>
          <w:lang w:val="es-ES" w:eastAsia="es-CO"/>
        </w:rPr>
      </w:pPr>
    </w:p>
    <w:p w:rsidR="00B64B49" w:rsidRPr="00B64B49" w:rsidRDefault="00B64B49" w:rsidP="00B64B49">
      <w:pPr>
        <w:jc w:val="both"/>
        <w:rPr>
          <w:rFonts w:ascii="Times New Roman" w:hAnsi="Times New Roman" w:cs="Times New Roman"/>
          <w:szCs w:val="24"/>
          <w:lang w:val="es-ES" w:eastAsia="es-CO"/>
        </w:rPr>
      </w:pPr>
      <w:r w:rsidRPr="00B64B49">
        <w:rPr>
          <w:rFonts w:ascii="Times New Roman" w:hAnsi="Times New Roman" w:cs="Times New Roman"/>
          <w:szCs w:val="24"/>
          <w:lang w:val="es-ES" w:eastAsia="es-CO"/>
        </w:rPr>
        <w:t xml:space="preserve">La cruda fragmentación de Estados Unidos da inicio a la Guerra Civil que no sólo dividirá a la nación en los Sudistas y los miembros de la Unión, sino que además legaría como resultado la unión de un país cuya principal enfermedad sería finalmente curada: la esclavitud que se aboliría a partir de la proclamación de la emancipación. </w:t>
      </w:r>
    </w:p>
    <w:p w:rsidR="00B64B49" w:rsidRPr="00B64B49" w:rsidRDefault="00FF6D72" w:rsidP="00B64B49">
      <w:pPr>
        <w:jc w:val="both"/>
        <w:rPr>
          <w:rFonts w:ascii="Times New Roman" w:hAnsi="Times New Roman" w:cs="Times New Roman"/>
          <w:szCs w:val="24"/>
          <w:lang w:val="es-ES" w:eastAsia="es-CO"/>
        </w:rPr>
      </w:pPr>
      <w:r>
        <w:rPr>
          <w:rFonts w:ascii="Times New Roman" w:hAnsi="Times New Roman" w:cs="Times New Roman"/>
          <w:szCs w:val="24"/>
          <w:lang w:val="es-ES" w:eastAsia="es-CO"/>
        </w:rPr>
        <w:t xml:space="preserve">La película </w:t>
      </w:r>
      <w:r w:rsidR="00B64B49" w:rsidRPr="00B64B49">
        <w:rPr>
          <w:rFonts w:ascii="Times New Roman" w:hAnsi="Times New Roman" w:cs="Times New Roman"/>
          <w:szCs w:val="24"/>
          <w:lang w:val="es-ES" w:eastAsia="es-CO"/>
        </w:rPr>
        <w:t>“El general”</w:t>
      </w:r>
      <w:r>
        <w:rPr>
          <w:rFonts w:ascii="Times New Roman" w:hAnsi="Times New Roman" w:cs="Times New Roman"/>
          <w:szCs w:val="24"/>
          <w:lang w:val="es-ES" w:eastAsia="es-CO"/>
        </w:rPr>
        <w:t>,</w:t>
      </w:r>
      <w:r w:rsidR="00B64B49" w:rsidRPr="00B64B49">
        <w:rPr>
          <w:rFonts w:ascii="Times New Roman" w:hAnsi="Times New Roman" w:cs="Times New Roman"/>
          <w:szCs w:val="24"/>
          <w:lang w:val="es-ES" w:eastAsia="es-CO"/>
        </w:rPr>
        <w:t xml:space="preserve"> logra capturar uno de los episodios más representativos de dicha guerra que resulta fiel a la realidad misma relatada en el libro “Una historia de la gran aventura ferroviaria” </w:t>
      </w:r>
      <w:r>
        <w:rPr>
          <w:rFonts w:ascii="Times New Roman" w:hAnsi="Times New Roman" w:cs="Times New Roman"/>
          <w:szCs w:val="24"/>
          <w:lang w:val="es-ES" w:eastAsia="es-CO"/>
        </w:rPr>
        <w:t>escrito</w:t>
      </w:r>
      <w:r w:rsidR="00B64B49" w:rsidRPr="00B64B49">
        <w:rPr>
          <w:rFonts w:ascii="Times New Roman" w:hAnsi="Times New Roman" w:cs="Times New Roman"/>
          <w:szCs w:val="24"/>
          <w:lang w:val="es-ES" w:eastAsia="es-CO"/>
        </w:rPr>
        <w:t xml:space="preserve"> por William </w:t>
      </w:r>
      <w:proofErr w:type="spellStart"/>
      <w:r w:rsidR="00B64B49" w:rsidRPr="00B64B49">
        <w:rPr>
          <w:rFonts w:ascii="Times New Roman" w:hAnsi="Times New Roman" w:cs="Times New Roman"/>
          <w:szCs w:val="24"/>
          <w:lang w:val="es-ES" w:eastAsia="es-CO"/>
        </w:rPr>
        <w:t>Pittenger</w:t>
      </w:r>
      <w:proofErr w:type="spellEnd"/>
      <w:r w:rsidR="00B64B49" w:rsidRPr="00B64B49">
        <w:rPr>
          <w:rFonts w:ascii="Times New Roman" w:hAnsi="Times New Roman" w:cs="Times New Roman"/>
          <w:szCs w:val="24"/>
          <w:lang w:val="es-ES" w:eastAsia="es-CO"/>
        </w:rPr>
        <w:t>. Keaton, director de la pieza cinematográfica, utiliza como lienzo el  romance que cumple a su vez la función de dar inicio al conflicto de la película. No obstante, no por ello es el tema principal aunque si es un ejemplo de lo que Keaton quiere transmitir ya que no solo es un recuento biográfico sino además es una ilustración de la cultura norteamericana</w:t>
      </w:r>
      <w:r>
        <w:rPr>
          <w:rFonts w:ascii="Times New Roman" w:hAnsi="Times New Roman" w:cs="Times New Roman"/>
          <w:szCs w:val="24"/>
          <w:lang w:val="es-ES" w:eastAsia="es-CO"/>
        </w:rPr>
        <w:t>.</w:t>
      </w:r>
      <w:r w:rsidR="00B64B49" w:rsidRPr="00B64B49">
        <w:rPr>
          <w:rFonts w:ascii="Times New Roman" w:hAnsi="Times New Roman" w:cs="Times New Roman"/>
          <w:szCs w:val="24"/>
          <w:lang w:val="es-ES" w:eastAsia="es-CO"/>
        </w:rPr>
        <w:t xml:space="preserve"> </w:t>
      </w:r>
      <w:r>
        <w:rPr>
          <w:rFonts w:ascii="Times New Roman" w:hAnsi="Times New Roman" w:cs="Times New Roman"/>
          <w:szCs w:val="24"/>
          <w:lang w:val="es-ES" w:eastAsia="es-CO"/>
        </w:rPr>
        <w:t>En ese orden de ideas, e</w:t>
      </w:r>
      <w:r w:rsidR="00B64B49" w:rsidRPr="00B64B49">
        <w:rPr>
          <w:rFonts w:ascii="Times New Roman" w:hAnsi="Times New Roman" w:cs="Times New Roman"/>
          <w:szCs w:val="24"/>
          <w:lang w:val="es-ES" w:eastAsia="es-CO"/>
        </w:rPr>
        <w:t xml:space="preserve">l personaje principal encarna </w:t>
      </w:r>
      <w:r>
        <w:rPr>
          <w:rFonts w:ascii="Times New Roman" w:hAnsi="Times New Roman" w:cs="Times New Roman"/>
          <w:szCs w:val="24"/>
          <w:lang w:val="es-ES" w:eastAsia="es-CO"/>
        </w:rPr>
        <w:t>el valor</w:t>
      </w:r>
      <w:r w:rsidR="00B64B49" w:rsidRPr="00B64B49">
        <w:rPr>
          <w:rFonts w:ascii="Times New Roman" w:hAnsi="Times New Roman" w:cs="Times New Roman"/>
          <w:szCs w:val="24"/>
          <w:lang w:val="es-ES" w:eastAsia="es-CO"/>
        </w:rPr>
        <w:t xml:space="preserve"> más valioso de este país: el triunfo y el éxito</w:t>
      </w:r>
      <w:r>
        <w:rPr>
          <w:rFonts w:ascii="Times New Roman" w:hAnsi="Times New Roman" w:cs="Times New Roman"/>
          <w:szCs w:val="24"/>
          <w:lang w:val="es-ES" w:eastAsia="es-CO"/>
        </w:rPr>
        <w:t xml:space="preserve">. </w:t>
      </w:r>
      <w:r w:rsidR="00B64B49" w:rsidRPr="00B64B49">
        <w:rPr>
          <w:rFonts w:ascii="Times New Roman" w:hAnsi="Times New Roman" w:cs="Times New Roman"/>
          <w:szCs w:val="24"/>
          <w:lang w:val="es-ES" w:eastAsia="es-CO"/>
        </w:rPr>
        <w:t xml:space="preserve">He aquí la importancia de la presencia del héroe a partir de ahora y para siempre en la cinematografía norteamericana. </w:t>
      </w:r>
    </w:p>
    <w:p w:rsidR="00B64B49" w:rsidRPr="00B64B49" w:rsidRDefault="00B64B49" w:rsidP="00B64B49">
      <w:pPr>
        <w:jc w:val="both"/>
        <w:rPr>
          <w:rFonts w:ascii="Times New Roman" w:hAnsi="Times New Roman" w:cs="Times New Roman"/>
          <w:szCs w:val="24"/>
          <w:lang w:val="es-ES" w:eastAsia="es-CO"/>
        </w:rPr>
      </w:pPr>
      <w:r w:rsidRPr="00B64B49">
        <w:rPr>
          <w:rFonts w:ascii="Times New Roman" w:hAnsi="Times New Roman" w:cs="Times New Roman"/>
          <w:szCs w:val="24"/>
          <w:lang w:val="es-ES" w:eastAsia="es-CO"/>
        </w:rPr>
        <w:t>Johnnie Gray</w:t>
      </w:r>
      <w:r w:rsidR="00FF6D72">
        <w:rPr>
          <w:rFonts w:ascii="Times New Roman" w:hAnsi="Times New Roman" w:cs="Times New Roman"/>
          <w:szCs w:val="24"/>
          <w:lang w:val="es-ES" w:eastAsia="es-CO"/>
        </w:rPr>
        <w:t>,</w:t>
      </w:r>
      <w:r w:rsidRPr="00B64B49">
        <w:rPr>
          <w:rFonts w:ascii="Times New Roman" w:hAnsi="Times New Roman" w:cs="Times New Roman"/>
          <w:szCs w:val="24"/>
          <w:lang w:val="es-ES" w:eastAsia="es-CO"/>
        </w:rPr>
        <w:t xml:space="preserve"> el maquinista, será el futuro héroe de esta historia, pues a lo largo de la </w:t>
      </w:r>
      <w:r w:rsidR="00FF6D72">
        <w:rPr>
          <w:rFonts w:ascii="Times New Roman" w:hAnsi="Times New Roman" w:cs="Times New Roman"/>
          <w:szCs w:val="24"/>
          <w:lang w:val="es-ES" w:eastAsia="es-CO"/>
        </w:rPr>
        <w:t>película se constituye como tal</w:t>
      </w:r>
      <w:r w:rsidRPr="00B64B49">
        <w:rPr>
          <w:rFonts w:ascii="Times New Roman" w:hAnsi="Times New Roman" w:cs="Times New Roman"/>
          <w:szCs w:val="24"/>
          <w:lang w:val="es-ES" w:eastAsia="es-CO"/>
        </w:rPr>
        <w:t xml:space="preserve"> ya que al comienzo no es más que el conductor de su locomotora “La General” y novio de una hermosa dama</w:t>
      </w:r>
      <w:r w:rsidR="00FF6D72">
        <w:rPr>
          <w:rFonts w:ascii="Times New Roman" w:hAnsi="Times New Roman" w:cs="Times New Roman"/>
          <w:szCs w:val="24"/>
          <w:lang w:val="es-ES" w:eastAsia="es-CO"/>
        </w:rPr>
        <w:t xml:space="preserve">, </w:t>
      </w:r>
      <w:r w:rsidR="00FF6D72" w:rsidRPr="00B64B49">
        <w:rPr>
          <w:rFonts w:ascii="Times New Roman" w:hAnsi="Times New Roman" w:cs="Times New Roman"/>
          <w:szCs w:val="24"/>
          <w:lang w:val="es-ES" w:eastAsia="es-CO"/>
        </w:rPr>
        <w:t>Annabelle</w:t>
      </w:r>
      <w:r w:rsidRPr="00B64B49">
        <w:rPr>
          <w:rFonts w:ascii="Times New Roman" w:hAnsi="Times New Roman" w:cs="Times New Roman"/>
          <w:szCs w:val="24"/>
          <w:lang w:val="es-ES" w:eastAsia="es-CO"/>
        </w:rPr>
        <w:t xml:space="preserve">. Sin embargo, su vida no es sinónimo de triunfo pues al avecinarse la guerra, su misión </w:t>
      </w:r>
      <w:r w:rsidR="00FF6D72">
        <w:rPr>
          <w:rFonts w:ascii="Times New Roman" w:hAnsi="Times New Roman" w:cs="Times New Roman"/>
          <w:szCs w:val="24"/>
          <w:lang w:val="es-ES" w:eastAsia="es-CO"/>
        </w:rPr>
        <w:t>de</w:t>
      </w:r>
      <w:r w:rsidRPr="00B64B49">
        <w:rPr>
          <w:rFonts w:ascii="Times New Roman" w:hAnsi="Times New Roman" w:cs="Times New Roman"/>
          <w:szCs w:val="24"/>
          <w:lang w:val="es-ES" w:eastAsia="es-CO"/>
        </w:rPr>
        <w:t xml:space="preserve"> enlistarse para así portar con orgullo el uniforme y demostrar su valentía</w:t>
      </w:r>
      <w:r w:rsidR="00FF6D72">
        <w:rPr>
          <w:rFonts w:ascii="Times New Roman" w:hAnsi="Times New Roman" w:cs="Times New Roman"/>
          <w:szCs w:val="24"/>
          <w:lang w:val="es-ES" w:eastAsia="es-CO"/>
        </w:rPr>
        <w:t xml:space="preserve"> se ve frustrada</w:t>
      </w:r>
      <w:r w:rsidRPr="00B64B49">
        <w:rPr>
          <w:rFonts w:ascii="Times New Roman" w:hAnsi="Times New Roman" w:cs="Times New Roman"/>
          <w:szCs w:val="24"/>
          <w:lang w:val="es-ES" w:eastAsia="es-CO"/>
        </w:rPr>
        <w:t xml:space="preserve"> al no ser admitido por el ejército lo cual para Gray es una clara señal de derrota al igual que para su novia. Inmediatamente, Annabelle lo abandona ante su estado de fracaso y cobardía. He aquí el comienzo de la aventura de nuestro héroe quien recibe una nueva oportunidad de demostrar su coraje cuando el ejército del norte roba su locomotora y toma como rehén a su ex novia. Johnnie emprende así la lucha por recuperar sus dos amores a la vez que termina incluso apoyando a su ejército en la batalla y recibe una condecoración como teniente logrando así recupera</w:t>
      </w:r>
      <w:r w:rsidR="00FF6D72">
        <w:rPr>
          <w:rFonts w:ascii="Times New Roman" w:hAnsi="Times New Roman" w:cs="Times New Roman"/>
          <w:szCs w:val="24"/>
          <w:lang w:val="es-ES" w:eastAsia="es-CO"/>
        </w:rPr>
        <w:t>r</w:t>
      </w:r>
      <w:r w:rsidRPr="00B64B49">
        <w:rPr>
          <w:rFonts w:ascii="Times New Roman" w:hAnsi="Times New Roman" w:cs="Times New Roman"/>
          <w:szCs w:val="24"/>
          <w:lang w:val="es-ES" w:eastAsia="es-CO"/>
        </w:rPr>
        <w:t xml:space="preserve"> a su amada y ser un triunfador.</w:t>
      </w:r>
    </w:p>
    <w:p w:rsidR="00B64B49" w:rsidRDefault="00B64B49" w:rsidP="00B64B49">
      <w:pPr>
        <w:jc w:val="both"/>
        <w:rPr>
          <w:rFonts w:ascii="Times New Roman" w:hAnsi="Times New Roman" w:cs="Times New Roman"/>
          <w:szCs w:val="24"/>
          <w:lang w:val="es-ES" w:eastAsia="es-CO"/>
        </w:rPr>
      </w:pPr>
      <w:r w:rsidRPr="00B64B49">
        <w:rPr>
          <w:rFonts w:ascii="Times New Roman" w:hAnsi="Times New Roman" w:cs="Times New Roman"/>
          <w:szCs w:val="24"/>
          <w:lang w:val="es-ES" w:eastAsia="es-CO"/>
        </w:rPr>
        <w:t xml:space="preserve">La comedia es el lenguaje elegido por el brillante pionero genio del cine mudo, </w:t>
      </w:r>
      <w:proofErr w:type="spellStart"/>
      <w:r w:rsidRPr="00B64B49">
        <w:rPr>
          <w:rFonts w:ascii="Times New Roman" w:hAnsi="Times New Roman" w:cs="Times New Roman"/>
          <w:szCs w:val="24"/>
          <w:lang w:val="es-ES" w:eastAsia="es-CO"/>
        </w:rPr>
        <w:t>Buster</w:t>
      </w:r>
      <w:proofErr w:type="spellEnd"/>
      <w:r w:rsidRPr="00B64B49">
        <w:rPr>
          <w:rFonts w:ascii="Times New Roman" w:hAnsi="Times New Roman" w:cs="Times New Roman"/>
          <w:szCs w:val="24"/>
          <w:lang w:val="es-ES" w:eastAsia="es-CO"/>
        </w:rPr>
        <w:t xml:space="preserve"> Keaton quien con su agilidad, precisión y ritmo para la comedia crea una pieza de arte invaluable para historia del cine. Además de la comedia, Keaton deslumbra con pequeños destellos de acción</w:t>
      </w:r>
      <w:r w:rsidR="00FF6D72">
        <w:rPr>
          <w:rFonts w:ascii="Times New Roman" w:hAnsi="Times New Roman" w:cs="Times New Roman"/>
          <w:szCs w:val="24"/>
          <w:lang w:val="es-ES" w:eastAsia="es-CO"/>
        </w:rPr>
        <w:t xml:space="preserve"> y un sutil toque de sentimentalismo</w:t>
      </w:r>
      <w:r w:rsidRPr="00B64B49">
        <w:rPr>
          <w:rFonts w:ascii="Times New Roman" w:hAnsi="Times New Roman" w:cs="Times New Roman"/>
          <w:szCs w:val="24"/>
          <w:lang w:val="es-ES" w:eastAsia="es-CO"/>
        </w:rPr>
        <w:t xml:space="preserve"> que logran destacar la producción de la obra y demuestra igualmente su gran ambición épica que resultaba deslumbrante para la época.</w:t>
      </w:r>
    </w:p>
    <w:p w:rsidR="00B64B49" w:rsidRPr="00720B33" w:rsidRDefault="00FF6D72" w:rsidP="00720B33">
      <w:pPr>
        <w:jc w:val="both"/>
        <w:rPr>
          <w:rFonts w:ascii="Times New Roman" w:hAnsi="Times New Roman" w:cs="Times New Roman"/>
          <w:szCs w:val="24"/>
          <w:lang w:val="es-ES" w:eastAsia="es-CO"/>
        </w:rPr>
      </w:pPr>
      <w:r>
        <w:rPr>
          <w:rFonts w:ascii="Times New Roman" w:hAnsi="Times New Roman" w:cs="Times New Roman"/>
          <w:szCs w:val="24"/>
          <w:lang w:val="es-ES" w:eastAsia="es-CO"/>
        </w:rPr>
        <w:t>Es difícil tratar de describir los innumerables logros y cualidades que componen la película, sin embargo, además de invitar al lector a disfrutar de la pieza, me gustaría no sólo elogiar la brillante y polifacética actuación de Keaton, sino además resaltar la importancia de esta película para la historia tanto del mundo del cine como de la h</w:t>
      </w:r>
      <w:r w:rsidR="00720B33">
        <w:rPr>
          <w:rFonts w:ascii="Times New Roman" w:hAnsi="Times New Roman" w:cs="Times New Roman"/>
          <w:szCs w:val="24"/>
          <w:lang w:val="es-ES" w:eastAsia="es-CO"/>
        </w:rPr>
        <w:t>umanidad. No sólo gracias a ella se basaron</w:t>
      </w:r>
      <w:r>
        <w:rPr>
          <w:rFonts w:ascii="Times New Roman" w:hAnsi="Times New Roman" w:cs="Times New Roman"/>
          <w:szCs w:val="24"/>
          <w:lang w:val="es-ES" w:eastAsia="es-CO"/>
        </w:rPr>
        <w:t xml:space="preserve"> futuras comedias y piezas de cine inspiradas por su guion bien estructurado y sus maravillosos efectos audiovisuales, sino que además legó la importancia del cine para el hombre y el mundo al mostrar su clara función de reflejar la sociedad y de hacer un recuento de la historia para así mantener viva nuestra memoria y con ello no cometer los errores del pasado. </w:t>
      </w:r>
    </w:p>
    <w:p w:rsidR="00B64B49" w:rsidRDefault="00B64B49" w:rsidP="00942E2B">
      <w:pPr>
        <w:pStyle w:val="Ttulo1"/>
        <w:rPr>
          <w:rFonts w:ascii="Times New Roman" w:hAnsi="Times New Roman" w:cs="Times New Roman"/>
          <w:sz w:val="22"/>
          <w:szCs w:val="22"/>
          <w:lang w:val="es-ES"/>
        </w:rPr>
      </w:pPr>
    </w:p>
    <w:sdt>
      <w:sdtPr>
        <w:rPr>
          <w:rFonts w:ascii="Times New Roman" w:eastAsiaTheme="minorHAnsi" w:hAnsi="Times New Roman" w:cs="Times New Roman"/>
          <w:color w:val="auto"/>
          <w:sz w:val="22"/>
          <w:szCs w:val="22"/>
          <w:lang w:val="es-ES" w:eastAsia="en-US"/>
        </w:rPr>
        <w:id w:val="-930429350"/>
        <w:docPartObj>
          <w:docPartGallery w:val="Bibliographies"/>
          <w:docPartUnique/>
        </w:docPartObj>
      </w:sdtPr>
      <w:sdtEndPr>
        <w:rPr>
          <w:lang w:val="es-CO"/>
        </w:rPr>
      </w:sdtEndPr>
      <w:sdtContent>
        <w:p w:rsidR="00942E2B" w:rsidRPr="00770C86" w:rsidRDefault="00942E2B" w:rsidP="00942E2B">
          <w:pPr>
            <w:pStyle w:val="Ttulo1"/>
            <w:rPr>
              <w:rFonts w:ascii="Times New Roman" w:hAnsi="Times New Roman" w:cs="Times New Roman"/>
              <w:b/>
              <w:color w:val="auto"/>
              <w:sz w:val="22"/>
              <w:szCs w:val="22"/>
              <w:lang w:val="es-ES"/>
            </w:rPr>
          </w:pPr>
          <w:r w:rsidRPr="00770C86">
            <w:rPr>
              <w:rFonts w:ascii="Times New Roman" w:hAnsi="Times New Roman" w:cs="Times New Roman"/>
              <w:b/>
              <w:color w:val="auto"/>
              <w:sz w:val="22"/>
              <w:szCs w:val="22"/>
              <w:lang w:val="es-ES"/>
            </w:rPr>
            <w:t>BIBLIOGRAFÍA</w:t>
          </w:r>
        </w:p>
        <w:sdt>
          <w:sdtPr>
            <w:rPr>
              <w:rFonts w:ascii="Times New Roman" w:hAnsi="Times New Roman" w:cs="Times New Roman"/>
            </w:rPr>
            <w:id w:val="111145805"/>
            <w:bibliography/>
          </w:sdtPr>
          <w:sdtEndPr/>
          <w:sdtContent>
            <w:p w:rsidR="00720B33" w:rsidRDefault="00942E2B" w:rsidP="00720B33">
              <w:pPr>
                <w:pStyle w:val="Bibliografa"/>
                <w:ind w:left="720" w:hanging="720"/>
                <w:rPr>
                  <w:noProof/>
                  <w:sz w:val="24"/>
                  <w:szCs w:val="24"/>
                  <w:lang w:val="es-ES"/>
                </w:rPr>
              </w:pPr>
              <w:r w:rsidRPr="00770C86">
                <w:rPr>
                  <w:rFonts w:ascii="Times New Roman" w:hAnsi="Times New Roman" w:cs="Times New Roman"/>
                </w:rPr>
                <w:fldChar w:fldCharType="begin"/>
              </w:r>
              <w:r w:rsidRPr="00770C86">
                <w:rPr>
                  <w:rFonts w:ascii="Times New Roman" w:hAnsi="Times New Roman" w:cs="Times New Roman"/>
                </w:rPr>
                <w:instrText>BIBLIOGRAPHY</w:instrText>
              </w:r>
              <w:r w:rsidRPr="00770C86">
                <w:rPr>
                  <w:rFonts w:ascii="Times New Roman" w:hAnsi="Times New Roman" w:cs="Times New Roman"/>
                </w:rPr>
                <w:fldChar w:fldCharType="separate"/>
              </w:r>
              <w:r w:rsidR="00720B33">
                <w:rPr>
                  <w:noProof/>
                  <w:lang w:val="es-ES"/>
                </w:rPr>
                <w:t xml:space="preserve">Chaplin, C. (Escritor), &amp; Chaplin, C. (Dirección). (1936). </w:t>
              </w:r>
              <w:r w:rsidR="00720B33">
                <w:rPr>
                  <w:i/>
                  <w:iCs/>
                  <w:noProof/>
                  <w:lang w:val="es-ES"/>
                </w:rPr>
                <w:t>Tiempos Modernos</w:t>
              </w:r>
              <w:r w:rsidR="00720B33">
                <w:rPr>
                  <w:noProof/>
                  <w:lang w:val="es-ES"/>
                </w:rPr>
                <w:t xml:space="preserve"> [Película]. Estados Unidos.</w:t>
              </w:r>
            </w:p>
            <w:p w:rsidR="00720B33" w:rsidRDefault="00720B33" w:rsidP="00720B33">
              <w:pPr>
                <w:pStyle w:val="Bibliografa"/>
                <w:ind w:left="720" w:hanging="720"/>
                <w:rPr>
                  <w:noProof/>
                  <w:lang w:val="es-ES"/>
                </w:rPr>
              </w:pPr>
              <w:r>
                <w:rPr>
                  <w:noProof/>
                  <w:lang w:val="es-ES"/>
                </w:rPr>
                <w:t xml:space="preserve">Keaton, B. (Dirección). (1927). </w:t>
              </w:r>
              <w:r>
                <w:rPr>
                  <w:i/>
                  <w:iCs/>
                  <w:noProof/>
                  <w:lang w:val="es-ES"/>
                </w:rPr>
                <w:t>The General</w:t>
              </w:r>
              <w:r>
                <w:rPr>
                  <w:noProof/>
                  <w:lang w:val="es-ES"/>
                </w:rPr>
                <w:t xml:space="preserve"> [Película]. Harvard University Film Foundation.</w:t>
              </w:r>
            </w:p>
            <w:p w:rsidR="00942E2B" w:rsidRPr="00770C86" w:rsidRDefault="00942E2B" w:rsidP="00720B33">
              <w:r w:rsidRPr="00770C86">
                <w:rPr>
                  <w:rFonts w:ascii="Times New Roman" w:hAnsi="Times New Roman" w:cs="Times New Roman"/>
                  <w:b/>
                  <w:bCs/>
                </w:rPr>
                <w:fldChar w:fldCharType="end"/>
              </w:r>
            </w:p>
          </w:sdtContent>
        </w:sdt>
      </w:sdtContent>
    </w:sdt>
    <w:p w:rsidR="009B585A" w:rsidRPr="00770C86" w:rsidRDefault="009B585A" w:rsidP="009B585A">
      <w:pPr>
        <w:rPr>
          <w:i/>
        </w:rPr>
      </w:pPr>
    </w:p>
    <w:p w:rsidR="009B585A" w:rsidRPr="00770C86" w:rsidRDefault="009B585A" w:rsidP="009B585A"/>
    <w:p w:rsidR="009B585A" w:rsidRPr="00770C86" w:rsidRDefault="009B585A" w:rsidP="009B585A">
      <w:pPr>
        <w:jc w:val="center"/>
      </w:pPr>
      <w:r w:rsidRPr="00770C86">
        <w:t xml:space="preserve"> </w:t>
      </w:r>
    </w:p>
    <w:p w:rsidR="009B585A" w:rsidRPr="00770C86" w:rsidRDefault="009B585A" w:rsidP="009B585A">
      <w:pPr>
        <w:jc w:val="center"/>
      </w:pPr>
    </w:p>
    <w:sectPr w:rsidR="009B585A" w:rsidRPr="00770C86" w:rsidSect="009C72F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B13" w:rsidRDefault="00AD3B13" w:rsidP="009B585A">
      <w:pPr>
        <w:spacing w:after="0" w:line="240" w:lineRule="auto"/>
      </w:pPr>
      <w:r>
        <w:separator/>
      </w:r>
    </w:p>
  </w:endnote>
  <w:endnote w:type="continuationSeparator" w:id="0">
    <w:p w:rsidR="00AD3B13" w:rsidRDefault="00AD3B13" w:rsidP="009B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B13" w:rsidRDefault="00AD3B13" w:rsidP="009B585A">
      <w:pPr>
        <w:spacing w:after="0" w:line="240" w:lineRule="auto"/>
      </w:pPr>
      <w:r>
        <w:separator/>
      </w:r>
    </w:p>
  </w:footnote>
  <w:footnote w:type="continuationSeparator" w:id="0">
    <w:p w:rsidR="00AD3B13" w:rsidRDefault="00AD3B13" w:rsidP="009B5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14EAA"/>
    <w:multiLevelType w:val="hybridMultilevel"/>
    <w:tmpl w:val="9DF43E80"/>
    <w:lvl w:ilvl="0" w:tplc="C78CBCE8">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43170D74"/>
    <w:multiLevelType w:val="hybridMultilevel"/>
    <w:tmpl w:val="F2CE5E0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73AD0397"/>
    <w:multiLevelType w:val="hybridMultilevel"/>
    <w:tmpl w:val="DDC8BD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5A"/>
    <w:rsid w:val="00015B47"/>
    <w:rsid w:val="001F68D8"/>
    <w:rsid w:val="0026005C"/>
    <w:rsid w:val="00276690"/>
    <w:rsid w:val="002868EA"/>
    <w:rsid w:val="00362167"/>
    <w:rsid w:val="00424108"/>
    <w:rsid w:val="0043346F"/>
    <w:rsid w:val="00557FC9"/>
    <w:rsid w:val="00720B33"/>
    <w:rsid w:val="00750C40"/>
    <w:rsid w:val="00763AB1"/>
    <w:rsid w:val="00770C86"/>
    <w:rsid w:val="007804C6"/>
    <w:rsid w:val="008D6899"/>
    <w:rsid w:val="00942E2B"/>
    <w:rsid w:val="009B585A"/>
    <w:rsid w:val="009C72F8"/>
    <w:rsid w:val="00AA31E7"/>
    <w:rsid w:val="00AD3B13"/>
    <w:rsid w:val="00B64B49"/>
    <w:rsid w:val="00C15725"/>
    <w:rsid w:val="00EE1C0A"/>
    <w:rsid w:val="00F02348"/>
    <w:rsid w:val="00F16905"/>
    <w:rsid w:val="00FF6D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C567"/>
  <w15:chartTrackingRefBased/>
  <w15:docId w15:val="{9E8ABB10-1517-4F5C-9135-A1AA996D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2E2B"/>
    <w:pPr>
      <w:keepNext/>
      <w:keepLines/>
      <w:spacing w:before="240" w:after="0"/>
      <w:outlineLvl w:val="0"/>
    </w:pPr>
    <w:rPr>
      <w:rFonts w:asciiTheme="majorHAnsi" w:eastAsiaTheme="majorEastAsia" w:hAnsiTheme="majorHAnsi" w:cstheme="majorBidi"/>
      <w:color w:val="2E74B5" w:themeColor="accent1" w:themeShade="BF"/>
      <w:sz w:val="32"/>
      <w:szCs w:val="32"/>
      <w:lang w:eastAsia="es-CO"/>
    </w:rPr>
  </w:style>
  <w:style w:type="paragraph" w:styleId="Ttulo2">
    <w:name w:val="heading 2"/>
    <w:basedOn w:val="Normal"/>
    <w:next w:val="Normal"/>
    <w:link w:val="Ttulo2Car"/>
    <w:uiPriority w:val="9"/>
    <w:semiHidden/>
    <w:unhideWhenUsed/>
    <w:qFormat/>
    <w:rsid w:val="00B64B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8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585A"/>
  </w:style>
  <w:style w:type="paragraph" w:styleId="Piedepgina">
    <w:name w:val="footer"/>
    <w:basedOn w:val="Normal"/>
    <w:link w:val="PiedepginaCar"/>
    <w:uiPriority w:val="99"/>
    <w:unhideWhenUsed/>
    <w:rsid w:val="009B58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585A"/>
  </w:style>
  <w:style w:type="paragraph" w:styleId="Prrafodelista">
    <w:name w:val="List Paragraph"/>
    <w:basedOn w:val="Normal"/>
    <w:uiPriority w:val="34"/>
    <w:qFormat/>
    <w:rsid w:val="009B585A"/>
    <w:pPr>
      <w:ind w:left="720"/>
      <w:contextualSpacing/>
    </w:pPr>
  </w:style>
  <w:style w:type="paragraph" w:styleId="HTMLconformatoprevio">
    <w:name w:val="HTML Preformatted"/>
    <w:basedOn w:val="Normal"/>
    <w:link w:val="HTMLconformatoprevioCar"/>
    <w:uiPriority w:val="99"/>
    <w:semiHidden/>
    <w:unhideWhenUsed/>
    <w:rsid w:val="009B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9B585A"/>
    <w:rPr>
      <w:rFonts w:ascii="Courier New" w:eastAsia="Times New Roman" w:hAnsi="Courier New" w:cs="Courier New"/>
      <w:sz w:val="20"/>
      <w:szCs w:val="20"/>
      <w:lang w:eastAsia="es-CO"/>
    </w:rPr>
  </w:style>
  <w:style w:type="character" w:customStyle="1" w:styleId="apple-converted-space">
    <w:name w:val="apple-converted-space"/>
    <w:basedOn w:val="Fuentedeprrafopredeter"/>
    <w:rsid w:val="00557FC9"/>
  </w:style>
  <w:style w:type="character" w:customStyle="1" w:styleId="Ttulo1Car">
    <w:name w:val="Título 1 Car"/>
    <w:basedOn w:val="Fuentedeprrafopredeter"/>
    <w:link w:val="Ttulo1"/>
    <w:uiPriority w:val="9"/>
    <w:rsid w:val="00942E2B"/>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942E2B"/>
  </w:style>
  <w:style w:type="character" w:customStyle="1" w:styleId="Ttulo2Car">
    <w:name w:val="Título 2 Car"/>
    <w:basedOn w:val="Fuentedeprrafopredeter"/>
    <w:link w:val="Ttulo2"/>
    <w:uiPriority w:val="9"/>
    <w:semiHidden/>
    <w:rsid w:val="00B64B49"/>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semiHidden/>
    <w:unhideWhenUsed/>
    <w:rsid w:val="00B64B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21165">
      <w:bodyDiv w:val="1"/>
      <w:marLeft w:val="0"/>
      <w:marRight w:val="0"/>
      <w:marTop w:val="0"/>
      <w:marBottom w:val="0"/>
      <w:divBdr>
        <w:top w:val="none" w:sz="0" w:space="0" w:color="auto"/>
        <w:left w:val="none" w:sz="0" w:space="0" w:color="auto"/>
        <w:bottom w:val="none" w:sz="0" w:space="0" w:color="auto"/>
        <w:right w:val="none" w:sz="0" w:space="0" w:color="auto"/>
      </w:divBdr>
    </w:div>
    <w:div w:id="288319985">
      <w:bodyDiv w:val="1"/>
      <w:marLeft w:val="0"/>
      <w:marRight w:val="0"/>
      <w:marTop w:val="0"/>
      <w:marBottom w:val="0"/>
      <w:divBdr>
        <w:top w:val="none" w:sz="0" w:space="0" w:color="auto"/>
        <w:left w:val="none" w:sz="0" w:space="0" w:color="auto"/>
        <w:bottom w:val="none" w:sz="0" w:space="0" w:color="auto"/>
        <w:right w:val="none" w:sz="0" w:space="0" w:color="auto"/>
      </w:divBdr>
    </w:div>
    <w:div w:id="297074729">
      <w:bodyDiv w:val="1"/>
      <w:marLeft w:val="0"/>
      <w:marRight w:val="0"/>
      <w:marTop w:val="0"/>
      <w:marBottom w:val="0"/>
      <w:divBdr>
        <w:top w:val="none" w:sz="0" w:space="0" w:color="auto"/>
        <w:left w:val="none" w:sz="0" w:space="0" w:color="auto"/>
        <w:bottom w:val="none" w:sz="0" w:space="0" w:color="auto"/>
        <w:right w:val="none" w:sz="0" w:space="0" w:color="auto"/>
      </w:divBdr>
    </w:div>
    <w:div w:id="326055820">
      <w:bodyDiv w:val="1"/>
      <w:marLeft w:val="0"/>
      <w:marRight w:val="0"/>
      <w:marTop w:val="0"/>
      <w:marBottom w:val="0"/>
      <w:divBdr>
        <w:top w:val="none" w:sz="0" w:space="0" w:color="auto"/>
        <w:left w:val="none" w:sz="0" w:space="0" w:color="auto"/>
        <w:bottom w:val="none" w:sz="0" w:space="0" w:color="auto"/>
        <w:right w:val="none" w:sz="0" w:space="0" w:color="auto"/>
      </w:divBdr>
    </w:div>
    <w:div w:id="384648207">
      <w:bodyDiv w:val="1"/>
      <w:marLeft w:val="0"/>
      <w:marRight w:val="0"/>
      <w:marTop w:val="0"/>
      <w:marBottom w:val="0"/>
      <w:divBdr>
        <w:top w:val="none" w:sz="0" w:space="0" w:color="auto"/>
        <w:left w:val="none" w:sz="0" w:space="0" w:color="auto"/>
        <w:bottom w:val="none" w:sz="0" w:space="0" w:color="auto"/>
        <w:right w:val="none" w:sz="0" w:space="0" w:color="auto"/>
      </w:divBdr>
    </w:div>
    <w:div w:id="487137883">
      <w:bodyDiv w:val="1"/>
      <w:marLeft w:val="0"/>
      <w:marRight w:val="0"/>
      <w:marTop w:val="0"/>
      <w:marBottom w:val="0"/>
      <w:divBdr>
        <w:top w:val="none" w:sz="0" w:space="0" w:color="auto"/>
        <w:left w:val="none" w:sz="0" w:space="0" w:color="auto"/>
        <w:bottom w:val="none" w:sz="0" w:space="0" w:color="auto"/>
        <w:right w:val="none" w:sz="0" w:space="0" w:color="auto"/>
      </w:divBdr>
    </w:div>
    <w:div w:id="1309749286">
      <w:bodyDiv w:val="1"/>
      <w:marLeft w:val="0"/>
      <w:marRight w:val="0"/>
      <w:marTop w:val="0"/>
      <w:marBottom w:val="0"/>
      <w:divBdr>
        <w:top w:val="none" w:sz="0" w:space="0" w:color="auto"/>
        <w:left w:val="none" w:sz="0" w:space="0" w:color="auto"/>
        <w:bottom w:val="none" w:sz="0" w:space="0" w:color="auto"/>
        <w:right w:val="none" w:sz="0" w:space="0" w:color="auto"/>
      </w:divBdr>
    </w:div>
    <w:div w:id="1378044841">
      <w:bodyDiv w:val="1"/>
      <w:marLeft w:val="0"/>
      <w:marRight w:val="0"/>
      <w:marTop w:val="0"/>
      <w:marBottom w:val="0"/>
      <w:divBdr>
        <w:top w:val="none" w:sz="0" w:space="0" w:color="auto"/>
        <w:left w:val="none" w:sz="0" w:space="0" w:color="auto"/>
        <w:bottom w:val="none" w:sz="0" w:space="0" w:color="auto"/>
        <w:right w:val="none" w:sz="0" w:space="0" w:color="auto"/>
      </w:divBdr>
    </w:div>
    <w:div w:id="181024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Kea27</b:Tag>
    <b:SourceType>Film</b:SourceType>
    <b:Guid>{83608149-1A04-4D03-BA40-821352255E71}</b:Guid>
    <b:Title>The General</b:Title>
    <b:Author>
      <b:Director>
        <b:NameList>
          <b:Person>
            <b:Last>Keaton</b:Last>
            <b:First>Buster</b:First>
          </b:Person>
        </b:NameList>
      </b:Director>
    </b:Author>
    <b:Year>1927</b:Year>
    <b:ProductionCompany>Scheneck United Artist</b:ProductionCompany>
    <b:Distributor>Harvard University Film Foundation</b:Distributor>
    <b:RefOrder>1</b:RefOrder>
  </b:Source>
  <b:Source>
    <b:Tag>Cha36</b:Tag>
    <b:SourceType>Film</b:SourceType>
    <b:Guid>{11898208-C75F-482C-B181-B012BC828055}</b:Guid>
    <b:Title>Tiempos Modernos</b:Title>
    <b:Year>1936</b:Year>
    <b:Author>
      <b:Director>
        <b:NameList>
          <b:Person>
            <b:Last>Chaplin</b:Last>
            <b:First>Charles</b:First>
          </b:Person>
        </b:NameList>
      </b:Director>
      <b:Performer>
        <b:NameList>
          <b:Person>
            <b:Last>Chaplin</b:Last>
            <b:First>Charles</b:First>
          </b:Person>
        </b:NameList>
      </b:Performer>
      <b:Writer>
        <b:NameList>
          <b:Person>
            <b:Last>Chaplin</b:Last>
            <b:First>Charles</b:First>
          </b:Person>
        </b:NameList>
      </b:Writer>
    </b:Author>
    <b:ProductionCompany>United Artists</b:ProductionCompany>
    <b:CountryRegion>Estados Unidos</b:CountryRegion>
    <b:RefOrder>2</b:RefOrder>
  </b:Source>
</b:Sources>
</file>

<file path=customXml/itemProps1.xml><?xml version="1.0" encoding="utf-8"?>
<ds:datastoreItem xmlns:ds="http://schemas.openxmlformats.org/officeDocument/2006/customXml" ds:itemID="{61F4AD38-9CAB-4F3A-B3FE-52FE88903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Zarama Santacruz</dc:creator>
  <cp:keywords/>
  <dc:description/>
  <cp:lastModifiedBy>Germán Arturo Meléndez Acuña</cp:lastModifiedBy>
  <cp:revision>2</cp:revision>
  <dcterms:created xsi:type="dcterms:W3CDTF">2018-03-20T05:56:00Z</dcterms:created>
  <dcterms:modified xsi:type="dcterms:W3CDTF">2018-03-20T05:56:00Z</dcterms:modified>
</cp:coreProperties>
</file>